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5"/>
        <w:tblW w:w="87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>
        <w:tblPrEx>
          <w:tblLayout w:type="fixed"/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</w:t>
            </w:r>
            <w:r>
              <w:rPr>
                <w:rFonts w:hint="eastAsia"/>
                <w:b/>
                <w:bCs/>
                <w:lang w:eastAsia="zh-CN"/>
              </w:rPr>
              <w:t>4</w:t>
            </w:r>
            <w:r>
              <w:rPr>
                <w:rFonts w:hint="eastAsia"/>
                <w:b/>
                <w:bCs/>
              </w:rPr>
              <w:t>校研究生秋季招干与培训</w:t>
            </w:r>
          </w:p>
        </w:tc>
      </w:tr>
      <w:tr>
        <w:tblPrEx>
          <w:tblLayout w:type="fixed"/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Layout w:type="fixed"/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Layout w:type="fixed"/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Layout w:type="fixed"/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填写申报负责人/组长/副组长，若申报组长/副组长需写明组别(策划组、宣传组、外联组)。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>
        <w:tblPrEx>
          <w:tblLayout w:type="fixed"/>
        </w:tblPrEx>
        <w:trPr>
          <w:cantSplit/>
          <w:trHeight w:val="1912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>
        <w:tblPrEx>
          <w:tblLayout w:type="fixed"/>
        </w:tblPrEx>
        <w:trPr>
          <w:cantSplit/>
          <w:trHeight w:val="204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>
        <w:tblPrEx>
          <w:tblLayout w:type="fixed"/>
        </w:tblPrEx>
        <w:trPr>
          <w:cantSplit/>
          <w:trHeight w:val="2153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>
            <w:pPr>
              <w:ind w:firstLine="4080" w:firstLineChars="170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    月    日</w:t>
            </w:r>
          </w:p>
        </w:tc>
      </w:tr>
    </w:tbl>
    <w:p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</w:rPr>
        <w:t>8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  <w:lang w:eastAsia="zh-CN"/>
        </w:rPr>
        <w:t>2</w:t>
      </w:r>
      <w:r>
        <w:rPr>
          <w:rFonts w:hint="eastAsia" w:ascii="仿宋_GB2312" w:eastAsia="仿宋_GB2312"/>
          <w:highlight w:val="yellow"/>
        </w:rPr>
        <w:t>日（</w:t>
      </w:r>
      <w:r>
        <w:rPr>
          <w:rFonts w:hint="eastAsia" w:ascii="仿宋_GB2312" w:eastAsia="仿宋_GB2312"/>
          <w:highlight w:val="yellow"/>
          <w:lang w:eastAsia="zh-CN"/>
        </w:rPr>
        <w:t>下周五</w:t>
      </w:r>
      <w:r>
        <w:rPr>
          <w:rFonts w:hint="eastAsia" w:ascii="仿宋_GB2312" w:eastAsia="仿宋_GB2312"/>
          <w:highlight w:val="yellow"/>
        </w:rPr>
        <w:t>）晚</w:t>
      </w:r>
      <w:r>
        <w:rPr>
          <w:rFonts w:hint="eastAsia" w:ascii="仿宋_GB2312" w:eastAsia="仿宋_GB2312"/>
          <w:highlight w:val="yellow"/>
        </w:rPr>
        <w:t>22:00</w:t>
      </w:r>
      <w:r>
        <w:rPr>
          <w:rFonts w:hint="eastAsia" w:ascii="仿宋_GB2312" w:eastAsia="仿宋_GB2312"/>
        </w:rPr>
        <w:t>前发送至（</w:t>
      </w:r>
      <w:r>
        <w:rPr>
          <w:rFonts w:hint="eastAsia" w:ascii="仿宋_GB2312" w:eastAsia="仿宋_GB2312"/>
          <w:lang w:eastAsia="zh-CN"/>
        </w:rPr>
        <w:t>yjshqz2024</w:t>
      </w:r>
      <w:bookmarkStart w:id="0" w:name="_GoBack"/>
      <w:bookmarkEnd w:id="0"/>
      <w:r>
        <w:rPr>
          <w:rFonts w:hint="eastAsia" w:ascii="仿宋_GB2312" w:eastAsia="仿宋_GB2312"/>
        </w:rPr>
        <w:t>@</w:t>
      </w:r>
      <w:r>
        <w:rPr>
          <w:rFonts w:hint="eastAsia" w:ascii="仿宋_GB2312" w:eastAsia="仿宋_GB2312"/>
          <w:lang w:eastAsia="zh-CN"/>
        </w:rPr>
        <w:t>163.com</w:t>
      </w:r>
      <w:r>
        <w:rPr>
          <w:rFonts w:hint="eastAsia" w:ascii="仿宋_GB2312" w:eastAsia="仿宋_GB2312"/>
        </w:rPr>
        <w:t>），邮件标题为“项目负责人/组长/副组长申报+个人姓名+部门”。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57</Words>
  <Characters>326</Characters>
  <Lines>2</Lines>
  <Paragraphs>1</Paragraphs>
  <ScaleCrop>false</ScaleCrop>
  <LinksUpToDate>false</LinksUpToDate>
  <CharactersWithSpaces>382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2021-12-17T04:33:00Z</dcterms:created>
  <dc:creator>微软用户</dc:creator>
  <cp:lastModifiedBy>iPad</cp:lastModifiedBy>
  <dcterms:modified xsi:type="dcterms:W3CDTF">2024-07-26T10:01:40Z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2052-12.14.1</vt:lpwstr>
  </property>
  <property fmtid="{D5CDD505-2E9C-101B-9397-08002B2CF9AE}" pid="3" name="ICV">
    <vt:lpwstr>E03F1158B712A0AA8403A366BEB429B1_33</vt:lpwstr>
  </property>
</Properties>
</file>